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C5207">
        <w:rPr>
          <w:b w:val="0"/>
          <w:sz w:val="28"/>
          <w:szCs w:val="28"/>
        </w:rPr>
        <w:t>724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294F5F">
        <w:rPr>
          <w:rFonts w:ascii="Times New Roman" w:hAnsi="Times New Roman"/>
          <w:bCs/>
          <w:sz w:val="28"/>
          <w:szCs w:val="28"/>
        </w:rPr>
        <w:t>3</w:t>
      </w:r>
      <w:r w:rsidR="00FC5207">
        <w:rPr>
          <w:rFonts w:ascii="Times New Roman" w:hAnsi="Times New Roman"/>
          <w:bCs/>
          <w:sz w:val="28"/>
          <w:szCs w:val="28"/>
        </w:rPr>
        <w:t>837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FC5207">
        <w:rPr>
          <w:rFonts w:ascii="Times New Roman" w:hAnsi="Times New Roman"/>
          <w:bCs/>
          <w:sz w:val="28"/>
          <w:szCs w:val="28"/>
        </w:rPr>
        <w:t>81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FC5207">
        <w:rPr>
          <w:b w:val="0"/>
          <w:sz w:val="28"/>
          <w:szCs w:val="28"/>
        </w:rPr>
        <w:t>724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августа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70641" w:rsidP="00B7064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FC520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 Цветковой О</w:t>
      </w:r>
      <w:r w:rsidR="00316376">
        <w:rPr>
          <w:rFonts w:ascii="Times New Roman" w:hAnsi="Times New Roman"/>
          <w:sz w:val="28"/>
          <w:szCs w:val="28"/>
        </w:rPr>
        <w:t>.</w:t>
      </w:r>
      <w:r w:rsidR="00FC5207">
        <w:rPr>
          <w:rFonts w:ascii="Times New Roman" w:hAnsi="Times New Roman"/>
          <w:sz w:val="28"/>
          <w:szCs w:val="28"/>
        </w:rPr>
        <w:t>В</w:t>
      </w:r>
      <w:r w:rsidR="00316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163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C5207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3163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3163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316376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FC5207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 (далее 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») Цветкова О.В.</w:t>
      </w:r>
      <w:r w:rsidR="00B70641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17B80" w:rsidP="00C17B8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Цветкова О.В.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Цветковой О.В.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директора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</w:t>
      </w:r>
      <w:r w:rsidRPr="00FC5207"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Цветковой О.В.</w:t>
      </w:r>
      <w:r w:rsidRPr="00B34199" w:rsidR="00FC5207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FC5207">
        <w:rPr>
          <w:rFonts w:ascii="Times New Roman" w:hAnsi="Times New Roman"/>
          <w:sz w:val="28"/>
          <w:szCs w:val="28"/>
        </w:rPr>
        <w:t>655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FC5207">
        <w:rPr>
          <w:rFonts w:ascii="Times New Roman" w:hAnsi="Times New Roman"/>
          <w:sz w:val="28"/>
          <w:szCs w:val="28"/>
        </w:rPr>
        <w:t>4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</w:t>
      </w:r>
      <w:r w:rsidR="00FC5207">
        <w:rPr>
          <w:rFonts w:ascii="Times New Roman" w:hAnsi="Times New Roman"/>
          <w:sz w:val="28"/>
          <w:szCs w:val="28"/>
        </w:rPr>
        <w:t>л</w:t>
      </w:r>
      <w:r w:rsidR="00294F5F">
        <w:rPr>
          <w:rFonts w:ascii="Times New Roman" w:hAnsi="Times New Roman"/>
          <w:sz w:val="28"/>
          <w:szCs w:val="28"/>
        </w:rPr>
        <w:t>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C5207">
        <w:rPr>
          <w:rFonts w:ascii="Times New Roman" w:hAnsi="Times New Roman"/>
          <w:sz w:val="28"/>
          <w:szCs w:val="28"/>
        </w:rPr>
        <w:t>04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70641" w:rsidP="00B70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C5207">
        <w:rPr>
          <w:rFonts w:ascii="Times New Roman" w:eastAsia="Times New Roman" w:hAnsi="Times New Roman"/>
          <w:sz w:val="28"/>
          <w:szCs w:val="28"/>
        </w:rPr>
        <w:t xml:space="preserve">26 июня </w:t>
      </w:r>
      <w:r>
        <w:rPr>
          <w:rFonts w:ascii="Times New Roman" w:eastAsia="Times New Roman" w:hAnsi="Times New Roman"/>
          <w:sz w:val="28"/>
          <w:szCs w:val="28"/>
        </w:rPr>
        <w:t xml:space="preserve">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FE02A6">
        <w:rPr>
          <w:rFonts w:ascii="Times New Roman" w:hAnsi="Times New Roman"/>
          <w:sz w:val="28"/>
          <w:szCs w:val="28"/>
        </w:rPr>
        <w:t xml:space="preserve">директором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C5207">
        <w:rPr>
          <w:rFonts w:ascii="Times New Roman" w:hAnsi="Times New Roman"/>
          <w:sz w:val="28"/>
          <w:szCs w:val="28"/>
        </w:rPr>
        <w:t>Цветков</w:t>
      </w:r>
      <w:r w:rsidR="00983FC0">
        <w:rPr>
          <w:rFonts w:ascii="Times New Roman" w:hAnsi="Times New Roman"/>
          <w:sz w:val="28"/>
          <w:szCs w:val="28"/>
        </w:rPr>
        <w:t>а</w:t>
      </w:r>
      <w:r w:rsidR="00FC5207">
        <w:rPr>
          <w:rFonts w:ascii="Times New Roman" w:hAnsi="Times New Roman"/>
          <w:sz w:val="28"/>
          <w:szCs w:val="28"/>
        </w:rPr>
        <w:t xml:space="preserve"> О.В</w:t>
      </w:r>
      <w:r>
        <w:rPr>
          <w:rFonts w:ascii="Times New Roman" w:hAnsi="Times New Roman"/>
          <w:sz w:val="28"/>
          <w:szCs w:val="28"/>
        </w:rPr>
        <w:t>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E02A6">
        <w:rPr>
          <w:rFonts w:ascii="Times New Roman" w:hAnsi="Times New Roman"/>
          <w:sz w:val="28"/>
          <w:szCs w:val="28"/>
        </w:rPr>
        <w:t>Сорни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Най</w:t>
      </w:r>
      <w:r w:rsidR="00FE02A6">
        <w:rPr>
          <w:rFonts w:ascii="Times New Roman" w:hAnsi="Times New Roman"/>
          <w:sz w:val="28"/>
          <w:szCs w:val="28"/>
        </w:rPr>
        <w:t xml:space="preserve">» Цветковой О.В.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E02A6">
        <w:rPr>
          <w:rFonts w:ascii="Times New Roman" w:hAnsi="Times New Roman"/>
          <w:sz w:val="28"/>
          <w:szCs w:val="28"/>
        </w:rPr>
        <w:t>е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E02A6">
        <w:rPr>
          <w:rFonts w:ascii="Times New Roman" w:hAnsi="Times New Roman"/>
          <w:sz w:val="28"/>
          <w:szCs w:val="28"/>
        </w:rPr>
        <w:t>Цветковой О.В.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E02A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E02A6"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E02A6">
        <w:rPr>
          <w:rFonts w:ascii="Times New Roman" w:hAnsi="Times New Roman"/>
          <w:sz w:val="28"/>
          <w:szCs w:val="28"/>
        </w:rPr>
        <w:t>Сорни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Най</w:t>
      </w:r>
      <w:r w:rsidR="00FE02A6">
        <w:rPr>
          <w:rFonts w:ascii="Times New Roman" w:hAnsi="Times New Roman"/>
          <w:sz w:val="28"/>
          <w:szCs w:val="28"/>
        </w:rPr>
        <w:t>»</w:t>
      </w:r>
      <w:r w:rsidRPr="00FE02A6" w:rsidR="00FE02A6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Цветкову О</w:t>
      </w:r>
      <w:r w:rsidR="00316376">
        <w:rPr>
          <w:rFonts w:ascii="Times New Roman" w:hAnsi="Times New Roman"/>
          <w:sz w:val="28"/>
          <w:szCs w:val="28"/>
        </w:rPr>
        <w:t>.</w:t>
      </w:r>
      <w:r w:rsidR="00FE02A6">
        <w:rPr>
          <w:rFonts w:ascii="Times New Roman" w:hAnsi="Times New Roman"/>
          <w:sz w:val="28"/>
          <w:szCs w:val="28"/>
        </w:rPr>
        <w:t>В</w:t>
      </w:r>
      <w:r w:rsidR="00316376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E02A6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1411" w:rsidP="003536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6B6" w:rsidP="003536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536B6" w:rsidP="003536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316376" w:rsidP="003536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376" w:rsidP="003536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376">
        <w:rPr>
          <w:rFonts w:ascii="Times New Roman" w:hAnsi="Times New Roman"/>
          <w:sz w:val="28"/>
          <w:szCs w:val="28"/>
        </w:rPr>
        <w:t>Согласовано</w:t>
      </w:r>
    </w:p>
    <w:p w:rsidR="003536B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1637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37F02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16376"/>
    <w:rsid w:val="0033756C"/>
    <w:rsid w:val="00351E25"/>
    <w:rsid w:val="003529C8"/>
    <w:rsid w:val="003536B6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778AB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7B5BB3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17B80"/>
    <w:rsid w:val="00C339CE"/>
    <w:rsid w:val="00C51A34"/>
    <w:rsid w:val="00C64AD7"/>
    <w:rsid w:val="00C91411"/>
    <w:rsid w:val="00CC047E"/>
    <w:rsid w:val="00CC7FEE"/>
    <w:rsid w:val="00CD12EC"/>
    <w:rsid w:val="00CE6206"/>
    <w:rsid w:val="00CE7828"/>
    <w:rsid w:val="00D01041"/>
    <w:rsid w:val="00D073E2"/>
    <w:rsid w:val="00D077D9"/>
    <w:rsid w:val="00D13A7A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10E5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83B1-B9F8-419A-B108-202DBD5B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